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37A1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5605"/>
        <w:gridCol w:w="3780"/>
        <w:gridCol w:w="1091"/>
      </w:tblGrid>
      <w:tr w:rsidR="00D10105" w14:paraId="69BA6FF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2F9D03D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4871" w:type="dxa"/>
            <w:gridSpan w:val="2"/>
            <w:vAlign w:val="bottom"/>
          </w:tcPr>
          <w:p w14:paraId="04B68935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BB0B53" w14:paraId="2AAD58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9BEB3E2" w14:textId="69703588" w:rsidR="00BB0B53" w:rsidRDefault="00BB0B53">
            <w:r>
              <w:t>DBA:</w:t>
            </w:r>
          </w:p>
        </w:tc>
        <w:tc>
          <w:tcPr>
            <w:tcW w:w="4871" w:type="dxa"/>
            <w:gridSpan w:val="2"/>
            <w:vAlign w:val="bottom"/>
          </w:tcPr>
          <w:p w14:paraId="3407CF6D" w14:textId="77777777" w:rsidR="00BB0B53" w:rsidRDefault="00BB0B53">
            <w:pPr>
              <w:rPr>
                <w:highlight w:val="lightGray"/>
              </w:rPr>
            </w:pPr>
          </w:p>
        </w:tc>
      </w:tr>
      <w:tr w:rsidR="005A3E8B" w14:paraId="044A6516" w14:textId="77777777" w:rsidTr="00BB0B53">
        <w:trPr>
          <w:gridAfter w:val="1"/>
          <w:wAfter w:w="1091" w:type="dxa"/>
          <w:trHeight w:val="432"/>
        </w:trPr>
        <w:tc>
          <w:tcPr>
            <w:tcW w:w="5605" w:type="dxa"/>
            <w:vAlign w:val="bottom"/>
          </w:tcPr>
          <w:p w14:paraId="306591DF" w14:textId="2A5B0472" w:rsidR="005A3E8B" w:rsidRDefault="005A3E8B" w:rsidP="005A3E8B">
            <w:r>
              <w:t>LA City Business Tax Registration Certificate Number</w:t>
            </w:r>
            <w:r w:rsidR="00BB0B53">
              <w:t>:</w:t>
            </w:r>
          </w:p>
        </w:tc>
        <w:tc>
          <w:tcPr>
            <w:tcW w:w="3780" w:type="dxa"/>
            <w:vAlign w:val="bottom"/>
          </w:tcPr>
          <w:p w14:paraId="4399F4A0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4ED09854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1CCCA6EF" w14:textId="77777777" w:rsidR="00BB0B53" w:rsidRDefault="00BB0B53" w:rsidP="005A3E8B"/>
          <w:p w14:paraId="3514B0FE" w14:textId="6734F240" w:rsidR="005A3E8B" w:rsidRDefault="00BB0B53" w:rsidP="005A3E8B">
            <w:r>
              <w:t>CA Corporate Number:</w:t>
            </w:r>
          </w:p>
        </w:tc>
        <w:tc>
          <w:tcPr>
            <w:tcW w:w="4871" w:type="dxa"/>
            <w:gridSpan w:val="2"/>
            <w:vAlign w:val="bottom"/>
          </w:tcPr>
          <w:p w14:paraId="75D6DC5B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1777487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33709F5D" w14:textId="6C1B1D03" w:rsidR="005A3E8B" w:rsidRDefault="00BB0B53" w:rsidP="005A3E8B">
            <w:r>
              <w:t>IRS Taxpayer Identification Number:</w:t>
            </w:r>
          </w:p>
        </w:tc>
        <w:tc>
          <w:tcPr>
            <w:tcW w:w="4871" w:type="dxa"/>
            <w:gridSpan w:val="2"/>
            <w:vAlign w:val="bottom"/>
          </w:tcPr>
          <w:p w14:paraId="029E8C41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54A7C0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5623050C" w14:textId="297E65A1" w:rsidR="005A3E8B" w:rsidRDefault="00BB0B53" w:rsidP="005A3E8B">
            <w:r>
              <w:t>UEI#:</w:t>
            </w:r>
          </w:p>
        </w:tc>
        <w:tc>
          <w:tcPr>
            <w:tcW w:w="4871" w:type="dxa"/>
            <w:gridSpan w:val="2"/>
            <w:vAlign w:val="bottom"/>
          </w:tcPr>
          <w:p w14:paraId="188580B8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</w:tbl>
    <w:p w14:paraId="76D9F456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227F6FD8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0DF27AD4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93"/>
        <w:gridCol w:w="1710"/>
        <w:gridCol w:w="2520"/>
      </w:tblGrid>
      <w:tr w:rsidR="00D10105" w14:paraId="6C0571B9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A5EC3D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Coordination of:</w:t>
            </w:r>
          </w:p>
        </w:tc>
        <w:tc>
          <w:tcPr>
            <w:tcW w:w="2693" w:type="dxa"/>
            <w:vAlign w:val="center"/>
          </w:tcPr>
          <w:p w14:paraId="108B40F5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4947BF89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Phone</w:t>
            </w:r>
          </w:p>
        </w:tc>
        <w:tc>
          <w:tcPr>
            <w:tcW w:w="2520" w:type="dxa"/>
            <w:vAlign w:val="center"/>
          </w:tcPr>
          <w:p w14:paraId="608BBE0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E-mail address</w:t>
            </w:r>
          </w:p>
        </w:tc>
      </w:tr>
      <w:tr w:rsidR="00D10105" w14:paraId="526E3E1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7E8B0FB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693" w:type="dxa"/>
            <w:vAlign w:val="center"/>
          </w:tcPr>
          <w:p w14:paraId="24DA60E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8C36D7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C4AF38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1FA703C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A50D85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693" w:type="dxa"/>
            <w:vAlign w:val="center"/>
          </w:tcPr>
          <w:p w14:paraId="3A884F3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A546B2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33A017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60702612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548B39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693" w:type="dxa"/>
            <w:vAlign w:val="center"/>
          </w:tcPr>
          <w:p w14:paraId="311FBBC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29743D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B5CC14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25BD75DF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497179D9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693" w:type="dxa"/>
            <w:vAlign w:val="center"/>
          </w:tcPr>
          <w:p w14:paraId="215C569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E72DA1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7265CA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705FA182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FC3EC98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3A583A24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5BB5663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5EEDEF9A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90DC667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508146F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0A8D557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6B1586BB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33DEAA7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03EA53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7E55373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63381E9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B9C8A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55812C41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78B967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11795A4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20D48295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13A244F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33D0329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66AF1BA7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C4B4C0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AC1F3" w14:textId="77777777" w:rsidR="00B36778" w:rsidRDefault="00B36778">
      <w:r>
        <w:separator/>
      </w:r>
    </w:p>
  </w:endnote>
  <w:endnote w:type="continuationSeparator" w:id="0">
    <w:p w14:paraId="38DB3AA2" w14:textId="77777777" w:rsidR="00B36778" w:rsidRDefault="00B3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6661" w14:textId="1B5A50FE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 w:rsidR="005A3E8B">
      <w:rPr>
        <w:sz w:val="20"/>
        <w:szCs w:val="20"/>
      </w:rPr>
      <w:t>6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 w:rsidR="005A3E8B">
      <w:rPr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DDA92" w14:textId="77777777" w:rsidR="00B36778" w:rsidRDefault="00B36778">
      <w:r>
        <w:separator/>
      </w:r>
    </w:p>
  </w:footnote>
  <w:footnote w:type="continuationSeparator" w:id="0">
    <w:p w14:paraId="507A70EB" w14:textId="77777777" w:rsidR="00B36778" w:rsidRDefault="00B3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D784" w14:textId="3FA9E0D2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</w:p>
  <w:p w14:paraId="678ED37E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6D548261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E1ABBDF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023927">
    <w:abstractNumId w:val="0"/>
  </w:num>
  <w:num w:numId="2" w16cid:durableId="17601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81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46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5"/>
    <w:rsid w:val="002D1275"/>
    <w:rsid w:val="004C12FF"/>
    <w:rsid w:val="005A3E8B"/>
    <w:rsid w:val="00647295"/>
    <w:rsid w:val="00A93DD7"/>
    <w:rsid w:val="00B06F7C"/>
    <w:rsid w:val="00B36778"/>
    <w:rsid w:val="00BB0B53"/>
    <w:rsid w:val="00CF69F9"/>
    <w:rsid w:val="00D10105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A5F9"/>
  <w15:docId w15:val="{77147BE6-4D28-4CE7-BD16-6CE6EED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City of Los Angeles - EWDD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</dc:creator>
  <cp:lastModifiedBy>Heidi Roberts</cp:lastModifiedBy>
  <cp:revision>2</cp:revision>
  <dcterms:created xsi:type="dcterms:W3CDTF">2024-10-09T00:36:00Z</dcterms:created>
  <dcterms:modified xsi:type="dcterms:W3CDTF">2024-10-09T00:36:00Z</dcterms:modified>
</cp:coreProperties>
</file>